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5" w:rsidRP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Identify the incorrect intracellular concentration of the following: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Magnesium 38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Chloride 10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Potassium 150</w:t>
      </w:r>
    </w:p>
    <w:p w:rsidR="00DB1E25" w:rsidRDefault="00DB1E25" w:rsidP="00DB1E25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Sodium 145 </w:t>
      </w:r>
    </w:p>
    <w:p w:rsidR="00DB1E25" w:rsidRDefault="00DB1E25" w:rsidP="00DB1E25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 table 1-1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following is true of membrane potential: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ATPase pump pumps potassium out of the cell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ATPase pump swaps 2 sodium ions for 3 potassium ions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concentration gradient of potassium is into the cell</w:t>
      </w:r>
    </w:p>
    <w:p w:rsidR="00DB1E25" w:rsidRDefault="00DB1E25" w:rsidP="00DB1E25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At equilibrium, there is an excess of anions inside the cell </w:t>
      </w:r>
    </w:p>
    <w:p w:rsidR="00DB1E25" w:rsidRDefault="00DB1E25" w:rsidP="00DB1E25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content of chylomicrons includes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Lethicin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10%, Cholesterol 25%, Triglyceride 65%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Apoprotein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Apoprotein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Cholesterol 30%, protein 20%, triglyceride 50%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Protein 2%, Cholesterol 5%, Triglyceride 90%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 Table 1-5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true of a 70 kg man: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60 % of the total body mass is water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5 % of total body mass is interstitial fluid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c. 5 % of total body mass is blood plasma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40 % of total body mass is intracellular fluid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 Figure 1-1</w:t>
      </w:r>
    </w:p>
    <w:p w:rsidR="00DB1E25" w:rsidRP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are true EXCEPT: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Transcellular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fluids include CSF, intraocular fluid and glandular secretions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Osmolality is the number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osmoles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per kilogram of solvent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ECF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:intracellular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fluid volume ratio is smaller in children than adults 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Total body water forms a smaller proportion of total mass in women than in men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Yes, this is a false statement.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 figure 1-1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can’t be</w:t>
      </w:r>
      <w:r>
        <w:rPr>
          <w:rFonts w:ascii="Helvetica" w:hAnsi="Helvetica" w:cs="Helvetica"/>
          <w:color w:val="313131"/>
          <w:sz w:val="26"/>
          <w:szCs w:val="26"/>
        </w:rPr>
        <w:t xml:space="preserve"> used to measure plasma volume?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Evans blue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Total blood volume – red cell volume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Labelled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red cells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5% body weight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>. “red cell volume measured by tagged RBC’s”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used to measure total body water?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Radioactive iodine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labelled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albumin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Evans blue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Tritium oxide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Inulin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Diffusion at equilibrium: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dependent on the oncotic pressure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directly proportional to the area and the thickness of the membrane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the process by which a substance in solution contracts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independent of the tissue hydrostatic pressure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B1E25" w:rsidRP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548 filtration, see starling forces</w:t>
      </w:r>
    </w:p>
    <w:p w:rsidR="00DB1E25" w:rsidRP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ketone bodies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Liver can add acetyl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coA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acetoacetate for metabolism in the citric acid cycle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Aceto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acetate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gammahydroxybutiric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are ketone bodies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Aceto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acetate is converted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betahydroxybut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acetone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HMG CoA pathway in the liver is quantitatively the least important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24 "beta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hydroxybutyrate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"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B1E25" w:rsidRDefault="00DB1E25" w:rsidP="00DB1E25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Cholesterol: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All of the above 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necessary for cell membrane structure</w:t>
      </w:r>
    </w:p>
    <w:p w:rsidR="00DB1E25" w:rsidRDefault="00DB1E25" w:rsidP="00DB1E2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similar form is found in animals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used in the making of bile acids</w:t>
      </w:r>
    </w:p>
    <w:p w:rsidR="00DB1E25" w:rsidRDefault="00DB1E25" w:rsidP="00DB1E25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B1E25" w:rsidRPr="00DB1E25" w:rsidRDefault="00DB1E25" w:rsidP="00DB1E25">
      <w:pPr>
        <w:spacing w:line="276" w:lineRule="auto"/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</w:t>
      </w:r>
    </w:p>
    <w:sectPr w:rsidR="00DB1E25" w:rsidRPr="00DB1E25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25" w:rsidRDefault="00DB1E25" w:rsidP="00DB1E25">
      <w:r>
        <w:separator/>
      </w:r>
    </w:p>
  </w:endnote>
  <w:endnote w:type="continuationSeparator" w:id="0">
    <w:p w:rsidR="00DB1E25" w:rsidRDefault="00DB1E25" w:rsidP="00D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25" w:rsidRDefault="00DB1E25" w:rsidP="00DB1E25">
      <w:r>
        <w:separator/>
      </w:r>
    </w:p>
  </w:footnote>
  <w:footnote w:type="continuationSeparator" w:id="0">
    <w:p w:rsidR="00DB1E25" w:rsidRDefault="00DB1E25" w:rsidP="00DB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25" w:rsidRDefault="00DB1E25">
    <w:pPr>
      <w:pStyle w:val="Header"/>
    </w:pPr>
    <w:r>
      <w:tab/>
    </w:r>
    <w:r>
      <w:tab/>
      <w:t>HETI Physiology 1 – Cells &amp; Membranes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5"/>
    <w:rsid w:val="00A75F99"/>
    <w:rsid w:val="00DB1E25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25"/>
  </w:style>
  <w:style w:type="paragraph" w:styleId="Footer">
    <w:name w:val="footer"/>
    <w:basedOn w:val="Normal"/>
    <w:link w:val="FooterChar"/>
    <w:uiPriority w:val="99"/>
    <w:unhideWhenUsed/>
    <w:rsid w:val="00DB1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25"/>
  </w:style>
  <w:style w:type="paragraph" w:styleId="Footer">
    <w:name w:val="footer"/>
    <w:basedOn w:val="Normal"/>
    <w:link w:val="FooterChar"/>
    <w:uiPriority w:val="99"/>
    <w:unhideWhenUsed/>
    <w:rsid w:val="00DB1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2017-08-03T07:09:00Z</dcterms:created>
  <dcterms:modified xsi:type="dcterms:W3CDTF">2017-08-03T07:16:00Z</dcterms:modified>
</cp:coreProperties>
</file>